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5B" w:rsidRPr="003F195B" w:rsidRDefault="003F195B">
      <w:pPr>
        <w:rPr>
          <w:rFonts w:ascii="Times New Roman" w:hAnsi="Times New Roman" w:cs="Times New Roman"/>
          <w:b/>
          <w:sz w:val="24"/>
          <w:szCs w:val="24"/>
        </w:rPr>
      </w:pPr>
      <w:r w:rsidRPr="003F195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3F195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F195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Period:_______________</w:t>
      </w:r>
      <w:r w:rsidRPr="003F195B">
        <w:rPr>
          <w:rFonts w:ascii="Times New Roman" w:hAnsi="Times New Roman" w:cs="Times New Roman"/>
          <w:b/>
          <w:sz w:val="24"/>
          <w:szCs w:val="24"/>
        </w:rPr>
        <w:t>_ Date:_______________</w:t>
      </w:r>
    </w:p>
    <w:p w:rsidR="003F195B" w:rsidRPr="003F195B" w:rsidRDefault="003F195B" w:rsidP="003F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5B">
        <w:rPr>
          <w:rFonts w:ascii="Times New Roman" w:hAnsi="Times New Roman" w:cs="Times New Roman"/>
          <w:b/>
          <w:sz w:val="24"/>
          <w:szCs w:val="24"/>
        </w:rPr>
        <w:t>Nature of Science Homework</w:t>
      </w:r>
    </w:p>
    <w:p w:rsidR="003F195B" w:rsidRPr="003F195B" w:rsidRDefault="003F195B" w:rsidP="003F19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color w:val="333333"/>
        </w:rPr>
      </w:pPr>
      <w:r w:rsidRPr="003F195B">
        <w:rPr>
          <w:color w:val="333333"/>
        </w:rPr>
        <w:t xml:space="preserve">Carmen conducted an experiment to determine if listening to different types of music would affect a person’s pulse. Her hypothesis was that pulse rate would change with different types of music. Each person listened to seven different selections of music for 30 seconds each. Each person’s pulse </w:t>
      </w:r>
      <w:proofErr w:type="gramStart"/>
      <w:r w:rsidRPr="003F195B">
        <w:rPr>
          <w:color w:val="333333"/>
        </w:rPr>
        <w:t>was taken</w:t>
      </w:r>
      <w:proofErr w:type="gramEnd"/>
      <w:r w:rsidRPr="003F195B">
        <w:rPr>
          <w:color w:val="333333"/>
        </w:rPr>
        <w:t xml:space="preserve"> before the music and then after each 30-second interval of music. The pulses </w:t>
      </w:r>
      <w:proofErr w:type="gramStart"/>
      <w:r w:rsidRPr="003F195B">
        <w:rPr>
          <w:color w:val="333333"/>
        </w:rPr>
        <w:t>were taken</w:t>
      </w:r>
      <w:proofErr w:type="gramEnd"/>
      <w:r w:rsidRPr="003F195B">
        <w:rPr>
          <w:color w:val="333333"/>
        </w:rPr>
        <w:t xml:space="preserve"> again after the music selections were completed. Based on her experiment, Carmen concluded that a person’s pulse rate changed when the person listened to different types of music.</w:t>
      </w:r>
      <w:r w:rsidRPr="003F195B">
        <w:rPr>
          <w:color w:val="333333"/>
        </w:rPr>
        <w:t xml:space="preserve"> </w:t>
      </w:r>
      <w:r w:rsidRPr="003F195B">
        <w:rPr>
          <w:color w:val="333333"/>
        </w:rPr>
        <w:t>Which component is missing from Carmen’s experiment?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 xml:space="preserve"> a question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a hypothesis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a control group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3F195B">
        <w:rPr>
          <w:rStyle w:val="Strong"/>
          <w:color w:val="333333"/>
        </w:rPr>
        <w:t>a description of the experimen</w:t>
      </w:r>
      <w:r w:rsidRPr="003F195B">
        <w:rPr>
          <w:rStyle w:val="Strong"/>
          <w:color w:val="333333"/>
        </w:rPr>
        <w:t>t</w:t>
      </w:r>
    </w:p>
    <w:p w:rsidR="003F195B" w:rsidRPr="003F195B" w:rsidRDefault="003F195B" w:rsidP="003F19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color w:val="333333"/>
        </w:rPr>
      </w:pPr>
      <w:r w:rsidRPr="003F195B">
        <w:rPr>
          <w:color w:val="333333"/>
        </w:rPr>
        <w:t xml:space="preserve">A research group has discovered that </w:t>
      </w:r>
      <w:proofErr w:type="gramStart"/>
      <w:r w:rsidRPr="003F195B">
        <w:rPr>
          <w:color w:val="333333"/>
        </w:rPr>
        <w:t>damselflies, a type of dragonfly, are being infected by a particular type of aquatic protozoan</w:t>
      </w:r>
      <w:proofErr w:type="gramEnd"/>
      <w:r w:rsidRPr="003F195B">
        <w:rPr>
          <w:color w:val="333333"/>
        </w:rPr>
        <w:t xml:space="preserve">. </w:t>
      </w:r>
      <w:proofErr w:type="gramStart"/>
      <w:r w:rsidRPr="003F195B">
        <w:rPr>
          <w:color w:val="333333"/>
        </w:rPr>
        <w:t>Both young and adult damselflies are not directly infected by the protozoan but contract the infection from the prey they eat</w:t>
      </w:r>
      <w:proofErr w:type="gramEnd"/>
      <w:r w:rsidRPr="003F195B">
        <w:rPr>
          <w:color w:val="333333"/>
        </w:rPr>
        <w:t>. The graph shows the percentage of adult damselflies infected by protozoans during the summer and early fall. </w:t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/>
        <w:ind w:left="720"/>
        <w:rPr>
          <w:color w:val="333333"/>
        </w:rPr>
      </w:pPr>
      <w:r w:rsidRPr="003F195B">
        <w:rPr>
          <w:noProof/>
          <w:color w:val="333333"/>
        </w:rPr>
        <w:drawing>
          <wp:inline distT="0" distB="0" distL="0" distR="0">
            <wp:extent cx="3896139" cy="2060625"/>
            <wp:effectExtent l="0" t="0" r="9525" b="0"/>
            <wp:docPr id="1" name="Picture 1" descr="protozoan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738293810" descr="protozoan gra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66" cy="20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/>
        <w:ind w:left="720"/>
        <w:rPr>
          <w:color w:val="333333"/>
        </w:rPr>
      </w:pPr>
      <w:r w:rsidRPr="003F195B">
        <w:rPr>
          <w:color w:val="333333"/>
        </w:rPr>
        <w:t xml:space="preserve">Which of the following conclusions </w:t>
      </w:r>
      <w:proofErr w:type="gramStart"/>
      <w:r w:rsidRPr="003F195B">
        <w:rPr>
          <w:color w:val="333333"/>
        </w:rPr>
        <w:t>is su</w:t>
      </w:r>
      <w:r w:rsidRPr="003F195B">
        <w:rPr>
          <w:color w:val="333333"/>
        </w:rPr>
        <w:t>pported</w:t>
      </w:r>
      <w:proofErr w:type="gramEnd"/>
      <w:r w:rsidRPr="003F195B">
        <w:rPr>
          <w:color w:val="333333"/>
        </w:rPr>
        <w:t xml:space="preserve"> by the graph?</w:t>
      </w:r>
    </w:p>
    <w:p w:rsidR="003F195B" w:rsidRPr="003F195B" w:rsidRDefault="003F195B" w:rsidP="003F1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Infection in embanked ponds increased during the sampling period.</w:t>
      </w:r>
    </w:p>
    <w:p w:rsidR="003F195B" w:rsidRPr="003F195B" w:rsidRDefault="003F195B" w:rsidP="003F1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Protozoans were more common in creek-fed ponds than embanked ponds.</w:t>
      </w:r>
    </w:p>
    <w:p w:rsidR="003F195B" w:rsidRPr="003F195B" w:rsidRDefault="003F195B" w:rsidP="003F1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Protozoans reproduce more quickly in embanked ponds than creek-fed ponds.</w:t>
      </w:r>
    </w:p>
    <w:p w:rsidR="003F195B" w:rsidRPr="003F195B" w:rsidRDefault="003F195B" w:rsidP="003F1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Infection in creed-fed ponds remained constant throughout the sampling period.</w:t>
      </w:r>
    </w:p>
    <w:p w:rsidR="003F195B" w:rsidRPr="003F195B" w:rsidRDefault="003F195B" w:rsidP="003F19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color w:val="333333"/>
        </w:rPr>
      </w:pPr>
      <w:r w:rsidRPr="003F195B">
        <w:rPr>
          <w:color w:val="333333"/>
        </w:rPr>
        <w:t>The graph below shows atmospheric carbon dioxide levels since the year 1880.</w:t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/>
        <w:ind w:left="720"/>
        <w:rPr>
          <w:color w:val="333333"/>
        </w:rPr>
      </w:pPr>
      <w:r w:rsidRPr="003F195B">
        <w:rPr>
          <w:noProof/>
          <w:color w:val="333333"/>
        </w:rPr>
        <w:drawing>
          <wp:inline distT="0" distB="0" distL="0" distR="0">
            <wp:extent cx="3686175" cy="2129790"/>
            <wp:effectExtent l="0" t="0" r="9525" b="3810"/>
            <wp:docPr id="2" name="Picture 2" descr="atmospheric concentration of carbon diox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749085413" descr="atmospheric concentration of carbon diox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78" cy="21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/>
        <w:ind w:left="720"/>
        <w:rPr>
          <w:color w:val="333333"/>
        </w:rPr>
      </w:pPr>
      <w:r w:rsidRPr="003F195B">
        <w:rPr>
          <w:color w:val="333333"/>
        </w:rPr>
        <w:t xml:space="preserve">Which of the following conclusions </w:t>
      </w:r>
      <w:proofErr w:type="gramStart"/>
      <w:r w:rsidRPr="003F195B">
        <w:rPr>
          <w:color w:val="333333"/>
        </w:rPr>
        <w:t>can be drawn</w:t>
      </w:r>
      <w:proofErr w:type="gramEnd"/>
      <w:r w:rsidRPr="003F195B">
        <w:rPr>
          <w:color w:val="333333"/>
        </w:rPr>
        <w:t xml:space="preserve"> from this graph?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lastRenderedPageBreak/>
        <w:t>Atmospheric carbon dioxide levels are responsible for global temperature change.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3F195B">
        <w:rPr>
          <w:rStyle w:val="Strong"/>
          <w:color w:val="333333"/>
        </w:rPr>
        <w:t>Atmospheric carbon dioxide levels have been rising at about the</w:t>
      </w:r>
      <w:r w:rsidRPr="003F195B">
        <w:rPr>
          <w:rStyle w:val="Strong"/>
          <w:color w:val="333333"/>
        </w:rPr>
        <w:t xml:space="preserve"> same rate for the past century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Atmospheric carbon dioxide levels have remained the same over the past century.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Atmospheric carbon dioxide levels have been rising at an increasingly higher rate as the past century has progressed</w:t>
      </w:r>
    </w:p>
    <w:p w:rsidR="003F195B" w:rsidRPr="003F195B" w:rsidRDefault="003F195B" w:rsidP="003F19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color w:val="333333"/>
        </w:rPr>
      </w:pPr>
      <w:r w:rsidRPr="003F195B">
        <w:rPr>
          <w:color w:val="333333"/>
        </w:rPr>
        <w:t xml:space="preserve">A scientist performs an experiment to see if acids have an effect on the health of a particular type of plant. Three sets of plants </w:t>
      </w:r>
      <w:proofErr w:type="gramStart"/>
      <w:r w:rsidRPr="003F195B">
        <w:rPr>
          <w:color w:val="333333"/>
        </w:rPr>
        <w:t>were treated</w:t>
      </w:r>
      <w:proofErr w:type="gramEnd"/>
      <w:r w:rsidRPr="003F195B">
        <w:rPr>
          <w:color w:val="333333"/>
        </w:rPr>
        <w:t xml:space="preserve"> with acidic solutions of known pH while the control set was treated with a solution of neutral pH 7.</w:t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/>
        <w:ind w:left="720"/>
        <w:rPr>
          <w:color w:val="333333"/>
        </w:rPr>
      </w:pPr>
      <w:r w:rsidRPr="003F195B">
        <w:rPr>
          <w:noProof/>
          <w:color w:val="333333"/>
        </w:rPr>
        <w:drawing>
          <wp:inline distT="0" distB="0" distL="0" distR="0">
            <wp:extent cx="2683565" cy="2279193"/>
            <wp:effectExtent l="0" t="0" r="2540" b="6985"/>
            <wp:docPr id="3" name="Picture 3" descr="plant 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738293008" descr="plant experi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71" cy="22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/>
        <w:ind w:left="720"/>
        <w:rPr>
          <w:color w:val="333333"/>
        </w:rPr>
      </w:pPr>
      <w:r w:rsidRPr="003F195B">
        <w:rPr>
          <w:color w:val="333333"/>
        </w:rPr>
        <w:t>Which is the best conclusion for this experiment? 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Acid has no effect on the health of this type of plant.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High acidity is helpful to this type of plant.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Low acidity is harmful to this type of plant.</w:t>
      </w:r>
    </w:p>
    <w:p w:rsidR="003F195B" w:rsidRPr="003F195B" w:rsidRDefault="003F195B" w:rsidP="003F195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F195B">
        <w:rPr>
          <w:rStyle w:val="Strong"/>
          <w:color w:val="333333"/>
        </w:rPr>
        <w:t>High acidity is harmful to this type of plant.</w:t>
      </w:r>
    </w:p>
    <w:p w:rsidR="008B36BB" w:rsidRPr="003F195B" w:rsidRDefault="008B36BB" w:rsidP="003F19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color w:val="333333"/>
        </w:rPr>
      </w:pPr>
      <w:r w:rsidRPr="003F195B">
        <w:t>Based from what you learned today, answer today’s essential question “How can you tell the difference between Science and Non-Science?</w:t>
      </w:r>
      <w:r w:rsidR="003F195B" w:rsidRPr="003F195B">
        <w:t>”</w:t>
      </w:r>
      <w:r w:rsidRPr="003F195B">
        <w:t xml:space="preserve"> Be sure to use examples to support your explanation.  </w:t>
      </w:r>
    </w:p>
    <w:p w:rsidR="003F195B" w:rsidRPr="003F195B" w:rsidRDefault="003F195B" w:rsidP="003F195B">
      <w:pPr>
        <w:pStyle w:val="NormalWeb"/>
        <w:shd w:val="clear" w:color="auto" w:fill="FFFFFF"/>
        <w:spacing w:before="0" w:beforeAutospacing="0" w:after="105" w:afterAutospacing="0" w:line="480" w:lineRule="auto"/>
        <w:ind w:left="720"/>
        <w:rPr>
          <w:color w:val="33333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F195B" w:rsidRPr="003F195B" w:rsidSect="008B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50"/>
    <w:multiLevelType w:val="hybridMultilevel"/>
    <w:tmpl w:val="A76C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04E0"/>
    <w:multiLevelType w:val="hybridMultilevel"/>
    <w:tmpl w:val="CD048FBA"/>
    <w:lvl w:ilvl="0" w:tplc="C2F6D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B"/>
    <w:rsid w:val="001B1ED6"/>
    <w:rsid w:val="002163D1"/>
    <w:rsid w:val="003F195B"/>
    <w:rsid w:val="00536A87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2505"/>
  <w15:chartTrackingRefBased/>
  <w15:docId w15:val="{5E30CAF4-7F6D-4379-91CC-5405F868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Heather C.</dc:creator>
  <cp:keywords/>
  <dc:description/>
  <cp:lastModifiedBy>Speers, Anastasia N.</cp:lastModifiedBy>
  <cp:revision>2</cp:revision>
  <dcterms:created xsi:type="dcterms:W3CDTF">2017-07-21T22:46:00Z</dcterms:created>
  <dcterms:modified xsi:type="dcterms:W3CDTF">2017-07-21T22:46:00Z</dcterms:modified>
</cp:coreProperties>
</file>